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AFD9" w14:textId="77777777" w:rsidR="000610EA" w:rsidRPr="0045400C" w:rsidRDefault="000610EA" w:rsidP="000610EA">
      <w:pPr>
        <w:pStyle w:val="p2"/>
        <w:rPr>
          <w:rFonts w:asciiTheme="minorHAnsi" w:hAnsiTheme="minorHAnsi"/>
          <w:sz w:val="24"/>
          <w:szCs w:val="24"/>
        </w:rPr>
      </w:pPr>
      <w:r>
        <w:rPr>
          <w:rFonts w:asciiTheme="minorHAnsi" w:hAnsiTheme="minorHAnsi"/>
          <w:sz w:val="24"/>
          <w:szCs w:val="24"/>
        </w:rPr>
        <w:t>**This content can be customized with</w:t>
      </w:r>
      <w:r w:rsidRPr="0045400C">
        <w:rPr>
          <w:rFonts w:asciiTheme="minorHAnsi" w:hAnsiTheme="minorHAnsi"/>
          <w:sz w:val="24"/>
          <w:szCs w:val="24"/>
        </w:rPr>
        <w:t xml:space="preserve"> your institution’s name and </w:t>
      </w:r>
      <w:r>
        <w:rPr>
          <w:rFonts w:asciiTheme="minorHAnsi" w:hAnsiTheme="minorHAnsi"/>
          <w:sz w:val="24"/>
          <w:szCs w:val="24"/>
        </w:rPr>
        <w:t xml:space="preserve">a </w:t>
      </w:r>
      <w:r w:rsidRPr="0045400C">
        <w:rPr>
          <w:rFonts w:asciiTheme="minorHAnsi" w:hAnsiTheme="minorHAnsi"/>
          <w:sz w:val="24"/>
          <w:szCs w:val="24"/>
        </w:rPr>
        <w:t>specific link</w:t>
      </w:r>
      <w:r>
        <w:rPr>
          <w:rFonts w:asciiTheme="minorHAnsi" w:hAnsiTheme="minorHAnsi"/>
          <w:sz w:val="24"/>
          <w:szCs w:val="24"/>
        </w:rPr>
        <w:t>,</w:t>
      </w:r>
      <w:r w:rsidRPr="0045400C">
        <w:rPr>
          <w:rFonts w:asciiTheme="minorHAnsi" w:hAnsiTheme="minorHAnsi"/>
          <w:sz w:val="24"/>
          <w:szCs w:val="24"/>
        </w:rPr>
        <w:t xml:space="preserve"> as indicated</w:t>
      </w:r>
      <w:r>
        <w:rPr>
          <w:rFonts w:asciiTheme="minorHAnsi" w:hAnsiTheme="minorHAnsi"/>
          <w:sz w:val="24"/>
          <w:szCs w:val="24"/>
        </w:rPr>
        <w:t>,</w:t>
      </w:r>
      <w:r w:rsidRPr="0045400C">
        <w:rPr>
          <w:rFonts w:asciiTheme="minorHAnsi" w:hAnsiTheme="minorHAnsi"/>
          <w:sz w:val="24"/>
          <w:szCs w:val="24"/>
        </w:rPr>
        <w:t xml:space="preserve"> </w:t>
      </w:r>
      <w:r>
        <w:rPr>
          <w:rFonts w:asciiTheme="minorHAnsi" w:hAnsiTheme="minorHAnsi"/>
          <w:sz w:val="24"/>
          <w:szCs w:val="24"/>
        </w:rPr>
        <w:t>to</w:t>
      </w:r>
      <w:r w:rsidRPr="0045400C">
        <w:rPr>
          <w:rFonts w:asciiTheme="minorHAnsi" w:hAnsiTheme="minorHAnsi"/>
          <w:sz w:val="24"/>
          <w:szCs w:val="24"/>
        </w:rPr>
        <w:t xml:space="preserve"> add </w:t>
      </w:r>
      <w:r>
        <w:rPr>
          <w:rFonts w:asciiTheme="minorHAnsi" w:hAnsiTheme="minorHAnsi"/>
          <w:sz w:val="24"/>
          <w:szCs w:val="24"/>
        </w:rPr>
        <w:t>to your</w:t>
      </w:r>
      <w:r w:rsidRPr="0045400C">
        <w:rPr>
          <w:rFonts w:asciiTheme="minorHAnsi" w:hAnsiTheme="minorHAnsi"/>
          <w:sz w:val="24"/>
          <w:szCs w:val="24"/>
        </w:rPr>
        <w:t xml:space="preserve"> website</w:t>
      </w:r>
      <w:r>
        <w:rPr>
          <w:rFonts w:asciiTheme="minorHAnsi" w:hAnsiTheme="minorHAnsi"/>
          <w:sz w:val="24"/>
          <w:szCs w:val="24"/>
        </w:rPr>
        <w:t xml:space="preserve"> promoting student loans and/or the scholarship search tool</w:t>
      </w:r>
      <w:r w:rsidRPr="0045400C">
        <w:rPr>
          <w:rFonts w:asciiTheme="minorHAnsi" w:hAnsiTheme="minorHAnsi"/>
          <w:sz w:val="24"/>
          <w:szCs w:val="24"/>
        </w:rPr>
        <w:t>.</w:t>
      </w:r>
      <w:r>
        <w:rPr>
          <w:rFonts w:asciiTheme="minorHAnsi" w:hAnsiTheme="minorHAnsi"/>
          <w:sz w:val="24"/>
          <w:szCs w:val="24"/>
        </w:rPr>
        <w:t xml:space="preserve"> **</w:t>
      </w:r>
      <w:r w:rsidRPr="0045400C">
        <w:rPr>
          <w:rStyle w:val="apple-converted-space"/>
          <w:rFonts w:asciiTheme="minorHAnsi" w:hAnsiTheme="minorHAnsi"/>
          <w:sz w:val="24"/>
          <w:szCs w:val="24"/>
        </w:rPr>
        <w:t> </w:t>
      </w:r>
    </w:p>
    <w:p w14:paraId="04ADBFB2" w14:textId="77777777" w:rsidR="000610EA" w:rsidRDefault="000610EA" w:rsidP="000610EA">
      <w:pPr>
        <w:rPr>
          <w:i/>
        </w:rPr>
      </w:pPr>
    </w:p>
    <w:p w14:paraId="189FB38F" w14:textId="77777777" w:rsidR="000610EA" w:rsidRPr="007F0DB4" w:rsidRDefault="000610EA" w:rsidP="000610EA">
      <w:pPr>
        <w:rPr>
          <w:b/>
          <w:i/>
        </w:rPr>
      </w:pPr>
      <w:r w:rsidRPr="007F0DB4">
        <w:rPr>
          <w:b/>
          <w:i/>
        </w:rPr>
        <w:t>[Sallie Mae official text for partner’s loan page]</w:t>
      </w:r>
    </w:p>
    <w:p w14:paraId="41B828A6" w14:textId="77777777" w:rsidR="000610EA" w:rsidRPr="002F43CD" w:rsidRDefault="000610EA" w:rsidP="000610EA">
      <w:pPr>
        <w:rPr>
          <w:b/>
        </w:rPr>
      </w:pPr>
      <w:r>
        <w:rPr>
          <w:b/>
        </w:rPr>
        <w:t>Student loans for all types of students. Get the money you need for school.</w:t>
      </w:r>
    </w:p>
    <w:p w14:paraId="50FC4EE1" w14:textId="77777777" w:rsidR="000610EA" w:rsidRPr="007F0DB4" w:rsidRDefault="000610EA" w:rsidP="000610EA">
      <w:pPr>
        <w:rPr>
          <w:b/>
          <w:color w:val="000000" w:themeColor="text1"/>
        </w:rPr>
      </w:pPr>
      <w:r>
        <w:rPr>
          <w:b/>
        </w:rPr>
        <w:t>Student</w:t>
      </w:r>
      <w:r w:rsidRPr="007F0DB4">
        <w:rPr>
          <w:b/>
        </w:rPr>
        <w:t xml:space="preserve"> loans fr</w:t>
      </w:r>
      <w:r>
        <w:rPr>
          <w:b/>
        </w:rPr>
        <w:t>om</w:t>
      </w:r>
      <w:r w:rsidRPr="007F0DB4">
        <w:rPr>
          <w:b/>
        </w:rPr>
        <w:t xml:space="preserve"> </w:t>
      </w:r>
      <w:r w:rsidRPr="007F0DB4">
        <w:rPr>
          <w:b/>
          <w:color w:val="FF0000"/>
        </w:rPr>
        <w:t xml:space="preserve">[##PARTNER NAME##] </w:t>
      </w:r>
      <w:r w:rsidRPr="0057779E">
        <w:rPr>
          <w:b/>
        </w:rPr>
        <w:t xml:space="preserve">in partnership with </w:t>
      </w:r>
      <w:r w:rsidRPr="007F0DB4">
        <w:rPr>
          <w:b/>
          <w:color w:val="000000" w:themeColor="text1"/>
        </w:rPr>
        <w:t>Sallie Mae®</w:t>
      </w:r>
      <w:r>
        <w:rPr>
          <w:b/>
          <w:color w:val="000000" w:themeColor="text1"/>
        </w:rPr>
        <w:t xml:space="preserve"> could help!</w:t>
      </w:r>
    </w:p>
    <w:p w14:paraId="7A6B0120" w14:textId="77777777" w:rsidR="000610EA" w:rsidRPr="007F0DB4" w:rsidRDefault="000610EA" w:rsidP="000610EA">
      <w:pPr>
        <w:rPr>
          <w:b/>
          <w:color w:val="000000" w:themeColor="text1"/>
        </w:rPr>
      </w:pPr>
    </w:p>
    <w:p w14:paraId="76171E56" w14:textId="77777777" w:rsidR="000610EA" w:rsidRDefault="000610EA" w:rsidP="000610EA">
      <w:r>
        <w:t>Whether you’re an undergraduate, career training or graduate student these flexible student loans are designed to meet your needs:</w:t>
      </w:r>
    </w:p>
    <w:p w14:paraId="6FF3B0DE" w14:textId="77777777" w:rsidR="000610EA" w:rsidRDefault="000610EA" w:rsidP="000610EA"/>
    <w:p w14:paraId="72D51694" w14:textId="77777777" w:rsidR="000610EA" w:rsidRPr="00011554" w:rsidRDefault="000610EA" w:rsidP="000610EA">
      <w:pPr>
        <w:rPr>
          <w:b/>
        </w:rPr>
      </w:pPr>
      <w:r w:rsidRPr="00011554">
        <w:rPr>
          <w:b/>
        </w:rPr>
        <w:t xml:space="preserve">- Competitive </w:t>
      </w:r>
      <w:r>
        <w:rPr>
          <w:b/>
        </w:rPr>
        <w:t xml:space="preserve">variable and fixed </w:t>
      </w:r>
      <w:r w:rsidRPr="00011554">
        <w:rPr>
          <w:b/>
        </w:rPr>
        <w:t>interest rates</w:t>
      </w:r>
    </w:p>
    <w:p w14:paraId="73D01530" w14:textId="77777777" w:rsidR="000610EA" w:rsidRPr="00011554" w:rsidRDefault="000610EA" w:rsidP="000610EA">
      <w:pPr>
        <w:rPr>
          <w:b/>
        </w:rPr>
      </w:pPr>
      <w:r w:rsidRPr="00011554">
        <w:rPr>
          <w:b/>
        </w:rPr>
        <w:t>- No origination fee or prepayment penalty</w:t>
      </w:r>
      <w:r w:rsidRPr="001D2918">
        <w:rPr>
          <w:b/>
          <w:vertAlign w:val="superscript"/>
        </w:rPr>
        <w:t>1</w:t>
      </w:r>
    </w:p>
    <w:p w14:paraId="10C9C229" w14:textId="77777777" w:rsidR="000610EA" w:rsidRPr="00011554" w:rsidRDefault="000610EA" w:rsidP="000610EA">
      <w:pPr>
        <w:rPr>
          <w:b/>
        </w:rPr>
      </w:pPr>
      <w:r w:rsidRPr="00011554">
        <w:rPr>
          <w:b/>
        </w:rPr>
        <w:t>- Multiple repayment options</w:t>
      </w:r>
    </w:p>
    <w:p w14:paraId="272A4BC7" w14:textId="77777777" w:rsidR="000610EA" w:rsidRDefault="000610EA" w:rsidP="000610EA"/>
    <w:p w14:paraId="1CA9E391" w14:textId="77777777" w:rsidR="000610EA" w:rsidRPr="00734EFE" w:rsidRDefault="000610EA" w:rsidP="000610EA">
      <w:pPr>
        <w:rPr>
          <w:color w:val="0070C0"/>
        </w:rPr>
      </w:pPr>
      <w:r>
        <w:rPr>
          <w:color w:val="0070C0"/>
        </w:rPr>
        <w:t>Learn</w:t>
      </w:r>
      <w:r w:rsidRPr="00734EFE">
        <w:rPr>
          <w:color w:val="0070C0"/>
        </w:rPr>
        <w:t xml:space="preserve"> which loan is right for you </w:t>
      </w:r>
      <w:r w:rsidRPr="0045400C">
        <w:rPr>
          <w:i/>
          <w:color w:val="000000" w:themeColor="text1"/>
        </w:rPr>
        <w:t>[links to partner loan landing page]</w:t>
      </w:r>
    </w:p>
    <w:p w14:paraId="3C8BF616" w14:textId="77777777" w:rsidR="000610EA" w:rsidRDefault="000610EA" w:rsidP="000610EA"/>
    <w:p w14:paraId="606C7D9C" w14:textId="77777777" w:rsidR="000610EA" w:rsidRPr="00997AF1" w:rsidRDefault="000610EA" w:rsidP="000610EA">
      <w:pPr>
        <w:rPr>
          <w:i/>
        </w:rPr>
      </w:pPr>
      <w:r w:rsidRPr="00997AF1">
        <w:rPr>
          <w:i/>
        </w:rPr>
        <w:t>Undergraduate</w:t>
      </w:r>
      <w:r>
        <w:rPr>
          <w:i/>
        </w:rPr>
        <w:t xml:space="preserve"> and career training students</w:t>
      </w:r>
    </w:p>
    <w:p w14:paraId="3D1BBEC9" w14:textId="77777777" w:rsidR="000610EA" w:rsidRDefault="000610EA" w:rsidP="000610EA">
      <w:pPr>
        <w:rPr>
          <w:b/>
        </w:rPr>
      </w:pPr>
      <w:r w:rsidRPr="00C11859">
        <w:rPr>
          <w:b/>
        </w:rPr>
        <w:t>Smart Option Student Loan®</w:t>
      </w:r>
      <w:r>
        <w:rPr>
          <w:b/>
        </w:rPr>
        <w:t xml:space="preserve"> </w:t>
      </w:r>
    </w:p>
    <w:p w14:paraId="6C72FB2F" w14:textId="77777777" w:rsidR="000610EA" w:rsidRDefault="000610EA" w:rsidP="000610EA">
      <w:r>
        <w:t xml:space="preserve">Pay for your bachelor’s, associate’s, or certificate expenses at a degree-granting school or for a professional training and trade certificate courses (culinary, technical, etc.) at a non-degree granting school. </w:t>
      </w:r>
    </w:p>
    <w:p w14:paraId="121B35EF" w14:textId="77777777" w:rsidR="000610EA" w:rsidRDefault="000610EA" w:rsidP="000610EA"/>
    <w:p w14:paraId="38F0CF0B" w14:textId="77777777" w:rsidR="000610EA" w:rsidRPr="00997AF1" w:rsidRDefault="000610EA" w:rsidP="000610EA">
      <w:pPr>
        <w:rPr>
          <w:i/>
        </w:rPr>
      </w:pPr>
      <w:r w:rsidRPr="00997AF1">
        <w:rPr>
          <w:i/>
        </w:rPr>
        <w:t>Graduate</w:t>
      </w:r>
    </w:p>
    <w:p w14:paraId="09439BD6" w14:textId="77777777" w:rsidR="000610EA" w:rsidRPr="005F2530" w:rsidRDefault="000610EA" w:rsidP="000610EA">
      <w:pPr>
        <w:rPr>
          <w:b/>
        </w:rPr>
      </w:pPr>
      <w:r w:rsidRPr="005F2530">
        <w:rPr>
          <w:b/>
        </w:rPr>
        <w:t>Graduate School Loan</w:t>
      </w:r>
    </w:p>
    <w:p w14:paraId="01BE151F" w14:textId="77777777" w:rsidR="000610EA" w:rsidRDefault="000610EA" w:rsidP="000610EA">
      <w:r>
        <w:t>Pay for expenses as you pursue your master’s and doctoral degrees</w:t>
      </w:r>
    </w:p>
    <w:p w14:paraId="743CF876" w14:textId="77777777" w:rsidR="000610EA" w:rsidRDefault="000610EA" w:rsidP="000610EA"/>
    <w:p w14:paraId="6214BB88" w14:textId="77777777" w:rsidR="000610EA" w:rsidRPr="005F2530" w:rsidRDefault="000610EA" w:rsidP="000610EA">
      <w:pPr>
        <w:rPr>
          <w:b/>
        </w:rPr>
      </w:pPr>
      <w:r w:rsidRPr="005F2530">
        <w:rPr>
          <w:b/>
        </w:rPr>
        <w:t>MBA Loan</w:t>
      </w:r>
    </w:p>
    <w:p w14:paraId="506B3A21" w14:textId="77777777" w:rsidR="000610EA" w:rsidRDefault="000610EA" w:rsidP="000610EA">
      <w:r>
        <w:t>Pay for your business school expenses as you pursue your Masters of Business Administration degree</w:t>
      </w:r>
    </w:p>
    <w:p w14:paraId="3CA1E924" w14:textId="77777777" w:rsidR="000610EA" w:rsidRDefault="000610EA" w:rsidP="000610EA"/>
    <w:p w14:paraId="2A79EC29" w14:textId="77777777" w:rsidR="000610EA" w:rsidRPr="005F2530" w:rsidRDefault="000610EA" w:rsidP="000610EA">
      <w:pPr>
        <w:rPr>
          <w:b/>
        </w:rPr>
      </w:pPr>
      <w:r w:rsidRPr="005F2530">
        <w:rPr>
          <w:b/>
        </w:rPr>
        <w:t>Medical School Loan</w:t>
      </w:r>
    </w:p>
    <w:p w14:paraId="2265B1D2" w14:textId="77777777" w:rsidR="000610EA" w:rsidRDefault="000610EA" w:rsidP="000610EA">
      <w:r>
        <w:t xml:space="preserve">Pay for your medical degree expenses in </w:t>
      </w:r>
      <w:r w:rsidRPr="003835EB">
        <w:t>allopathic</w:t>
      </w:r>
      <w:r>
        <w:t>,</w:t>
      </w:r>
      <w:r w:rsidRPr="003835EB">
        <w:t xml:space="preserve"> </w:t>
      </w:r>
      <w:r>
        <w:t>general,</w:t>
      </w:r>
      <w:r w:rsidRPr="003835EB">
        <w:t xml:space="preserve"> osteopathic, </w:t>
      </w:r>
      <w:r>
        <w:t xml:space="preserve">podiatric, radiology, </w:t>
      </w:r>
      <w:r w:rsidRPr="003835EB">
        <w:t>sports, and veterinary medicine</w:t>
      </w:r>
      <w:r w:rsidRPr="00D234B7">
        <w:t xml:space="preserve"> </w:t>
      </w:r>
    </w:p>
    <w:p w14:paraId="32637F5C" w14:textId="77777777" w:rsidR="000610EA" w:rsidRDefault="000610EA" w:rsidP="000610EA"/>
    <w:p w14:paraId="2E19BD7F" w14:textId="77777777" w:rsidR="000610EA" w:rsidRPr="005F2530" w:rsidRDefault="000610EA" w:rsidP="000610EA">
      <w:pPr>
        <w:rPr>
          <w:b/>
          <w:vertAlign w:val="superscript"/>
        </w:rPr>
      </w:pPr>
      <w:r w:rsidRPr="005F2530">
        <w:rPr>
          <w:b/>
        </w:rPr>
        <w:t>Dental School Loan</w:t>
      </w:r>
    </w:p>
    <w:p w14:paraId="2C877925" w14:textId="77777777" w:rsidR="000610EA" w:rsidRPr="00FC4C3D" w:rsidRDefault="000610EA" w:rsidP="000610EA">
      <w:r>
        <w:t xml:space="preserve">Pay for your dental degree expenses in general dentistry, endodontics, oral and maxillofacial surgery, orthodontics, pediatric dentistry, periodontics, and prosthodontics </w:t>
      </w:r>
    </w:p>
    <w:p w14:paraId="643F4945" w14:textId="77777777" w:rsidR="000610EA" w:rsidRPr="00A26873" w:rsidRDefault="000610EA" w:rsidP="000610EA"/>
    <w:p w14:paraId="269F2121" w14:textId="77777777" w:rsidR="000610EA" w:rsidRPr="005F2530" w:rsidRDefault="000610EA" w:rsidP="000610EA">
      <w:pPr>
        <w:rPr>
          <w:b/>
        </w:rPr>
      </w:pPr>
      <w:r>
        <w:rPr>
          <w:b/>
        </w:rPr>
        <w:t xml:space="preserve">Graduate School Loan for </w:t>
      </w:r>
      <w:r w:rsidRPr="005F2530">
        <w:rPr>
          <w:b/>
        </w:rPr>
        <w:t xml:space="preserve">Health Professions  </w:t>
      </w:r>
    </w:p>
    <w:p w14:paraId="41C6C275" w14:textId="77777777" w:rsidR="000610EA" w:rsidRDefault="000610EA" w:rsidP="000610EA">
      <w:r>
        <w:t>Pay for your health professions degree expenses in allied health, nursing, pharmacy, and other graduate-level health programs</w:t>
      </w:r>
    </w:p>
    <w:p w14:paraId="19F796A0" w14:textId="77777777" w:rsidR="000610EA" w:rsidRPr="00AE5420" w:rsidRDefault="000610EA" w:rsidP="000610EA">
      <w:pPr>
        <w:rPr>
          <w:b/>
        </w:rPr>
      </w:pPr>
      <w:r w:rsidRPr="00AE5420">
        <w:rPr>
          <w:b/>
        </w:rPr>
        <w:lastRenderedPageBreak/>
        <w:t>Law School Loan</w:t>
      </w:r>
    </w:p>
    <w:p w14:paraId="4A5A2682" w14:textId="77777777" w:rsidR="000610EA" w:rsidRDefault="000610EA" w:rsidP="000610EA">
      <w:r>
        <w:t>Pay for your school and associated expenses as you study for your law degree</w:t>
      </w:r>
    </w:p>
    <w:p w14:paraId="7F8418E9" w14:textId="77777777" w:rsidR="000610EA" w:rsidRDefault="000610EA" w:rsidP="000610EA"/>
    <w:p w14:paraId="09BC9656" w14:textId="77777777" w:rsidR="000610EA" w:rsidRPr="00B2627B" w:rsidRDefault="000610EA" w:rsidP="000610EA">
      <w:pPr>
        <w:rPr>
          <w:color w:val="0070C0"/>
        </w:rPr>
      </w:pPr>
      <w:r w:rsidRPr="00B2627B">
        <w:rPr>
          <w:color w:val="0070C0"/>
        </w:rPr>
        <w:t>Learn which loan is right for you</w:t>
      </w:r>
      <w:r>
        <w:rPr>
          <w:color w:val="0070C0"/>
        </w:rPr>
        <w:t xml:space="preserve"> </w:t>
      </w:r>
      <w:r w:rsidRPr="0045400C">
        <w:rPr>
          <w:i/>
          <w:color w:val="000000" w:themeColor="text1"/>
        </w:rPr>
        <w:t>[links to partner loan landing page]</w:t>
      </w:r>
    </w:p>
    <w:p w14:paraId="22E0261A" w14:textId="77777777" w:rsidR="000610EA" w:rsidRDefault="000610EA" w:rsidP="000610EA"/>
    <w:p w14:paraId="0C228A84" w14:textId="77777777" w:rsidR="000610EA" w:rsidRPr="00963661" w:rsidRDefault="000610EA" w:rsidP="000610EA">
      <w:pPr>
        <w:rPr>
          <w:sz w:val="20"/>
          <w:szCs w:val="20"/>
        </w:rPr>
      </w:pPr>
      <w:r w:rsidRPr="00963661">
        <w:rPr>
          <w:sz w:val="20"/>
          <w:szCs w:val="20"/>
        </w:rPr>
        <w:t>Borrow responsibly</w:t>
      </w:r>
    </w:p>
    <w:p w14:paraId="24289FFA" w14:textId="77777777" w:rsidR="000610EA" w:rsidRPr="00963661" w:rsidRDefault="000610EA" w:rsidP="000610EA">
      <w:pPr>
        <w:rPr>
          <w:sz w:val="20"/>
          <w:szCs w:val="20"/>
        </w:rPr>
      </w:pPr>
      <w:r w:rsidRPr="00963661">
        <w:rPr>
          <w:sz w:val="20"/>
          <w:szCs w:val="20"/>
        </w:rPr>
        <w:t>We encourage students and families to start with savings, grants, scholarships, and federal student loans to pay for college. Students and families should evaluate all anticipated monthly loan payments, and how much the student expects to earn in the future, before considering a private student loan.</w:t>
      </w:r>
    </w:p>
    <w:p w14:paraId="458E123C" w14:textId="77777777" w:rsidR="000610EA" w:rsidRDefault="000610EA" w:rsidP="000610EA"/>
    <w:p w14:paraId="765E6E85" w14:textId="77777777" w:rsidR="000610EA" w:rsidRPr="00B2627B" w:rsidRDefault="000610EA" w:rsidP="000610EA">
      <w:pPr>
        <w:rPr>
          <w:color w:val="000000" w:themeColor="text1"/>
          <w:sz w:val="20"/>
          <w:szCs w:val="20"/>
        </w:rPr>
      </w:pPr>
      <w:r w:rsidRPr="00B2627B">
        <w:rPr>
          <w:color w:val="000000" w:themeColor="text1"/>
          <w:sz w:val="20"/>
          <w:szCs w:val="20"/>
        </w:rPr>
        <w:t xml:space="preserve">These loans are made by Sallie Mae Bank or a lender partner. </w:t>
      </w:r>
      <w:r w:rsidRPr="0045400C">
        <w:rPr>
          <w:color w:val="FF0000"/>
          <w:sz w:val="20"/>
          <w:szCs w:val="20"/>
        </w:rPr>
        <w:t xml:space="preserve">[##PARTNER NAME##] </w:t>
      </w:r>
      <w:r w:rsidRPr="00B2627B">
        <w:rPr>
          <w:color w:val="000000" w:themeColor="text1"/>
          <w:sz w:val="20"/>
          <w:szCs w:val="20"/>
        </w:rPr>
        <w:t>is not the creditor for these loans and is compensated by Sallie Mae for the referral of loan customers.</w:t>
      </w:r>
    </w:p>
    <w:p w14:paraId="1FC2E5A5" w14:textId="77777777" w:rsidR="000610EA" w:rsidRDefault="000610EA" w:rsidP="000610EA">
      <w:pPr>
        <w:rPr>
          <w:color w:val="0070C0"/>
          <w:sz w:val="20"/>
          <w:szCs w:val="20"/>
        </w:rPr>
      </w:pPr>
    </w:p>
    <w:p w14:paraId="12F0B234" w14:textId="77777777" w:rsidR="000610EA" w:rsidRDefault="000610EA" w:rsidP="000610EA">
      <w:pPr>
        <w:autoSpaceDE w:val="0"/>
        <w:autoSpaceDN w:val="0"/>
        <w:adjustRightInd w:val="0"/>
        <w:rPr>
          <w:rFonts w:ascii="Segoe UI" w:hAnsi="Segoe UI" w:cs="Segoe UI"/>
          <w:sz w:val="17"/>
          <w:szCs w:val="17"/>
        </w:rPr>
      </w:pPr>
      <w:r w:rsidRPr="00833A11">
        <w:rPr>
          <w:sz w:val="20"/>
          <w:szCs w:val="20"/>
        </w:rPr>
        <w:t xml:space="preserve">Applications are subject to a requested minimum loan amount of $1,000.  Current credit and other eligibility criteria apply.  </w:t>
      </w:r>
      <w:r w:rsidRPr="00833A11">
        <w:rPr>
          <w:color w:val="4472C4" w:themeColor="accent1"/>
          <w:sz w:val="20"/>
          <w:szCs w:val="20"/>
        </w:rPr>
        <w:t>Click here</w:t>
      </w:r>
      <w:r>
        <w:rPr>
          <w:color w:val="4472C4" w:themeColor="accent1"/>
          <w:sz w:val="20"/>
          <w:szCs w:val="20"/>
        </w:rPr>
        <w:t xml:space="preserve"> </w:t>
      </w:r>
      <w:r w:rsidRPr="002A4845">
        <w:rPr>
          <w:i/>
          <w:color w:val="000000" w:themeColor="text1"/>
          <w:sz w:val="20"/>
          <w:szCs w:val="20"/>
        </w:rPr>
        <w:t>[links to partner landing page]</w:t>
      </w:r>
      <w:r w:rsidRPr="002A4845">
        <w:rPr>
          <w:color w:val="4472C4" w:themeColor="accent1"/>
          <w:sz w:val="20"/>
          <w:szCs w:val="20"/>
        </w:rPr>
        <w:t xml:space="preserve"> </w:t>
      </w:r>
      <w:r w:rsidRPr="00833A11">
        <w:rPr>
          <w:sz w:val="20"/>
          <w:szCs w:val="20"/>
        </w:rPr>
        <w:t>for additional eligibility information about each product.</w:t>
      </w:r>
    </w:p>
    <w:p w14:paraId="36F11E67" w14:textId="77777777" w:rsidR="000610EA" w:rsidRDefault="000610EA" w:rsidP="000610EA">
      <w:pPr>
        <w:rPr>
          <w:color w:val="000000" w:themeColor="text1"/>
          <w:sz w:val="20"/>
          <w:szCs w:val="20"/>
        </w:rPr>
      </w:pPr>
    </w:p>
    <w:p w14:paraId="5B282105" w14:textId="77777777" w:rsidR="000610EA" w:rsidRPr="0097726B" w:rsidRDefault="000610EA" w:rsidP="000610EA">
      <w:pPr>
        <w:rPr>
          <w:color w:val="000000" w:themeColor="text1"/>
          <w:sz w:val="20"/>
          <w:szCs w:val="20"/>
        </w:rPr>
      </w:pPr>
      <w:r>
        <w:rPr>
          <w:color w:val="000000" w:themeColor="text1"/>
          <w:sz w:val="20"/>
          <w:szCs w:val="20"/>
        </w:rPr>
        <w:t xml:space="preserve">1 </w:t>
      </w:r>
      <w:r w:rsidRPr="00CE712D">
        <w:rPr>
          <w:color w:val="000000" w:themeColor="text1"/>
          <w:sz w:val="20"/>
          <w:szCs w:val="20"/>
        </w:rPr>
        <w:t>Although we do not charge a penalty or fee if you prepay your loan, any prepayment will be applied as outlined in your promissory note—first to Unpaid Fees and costs, then to Unpaid Interest, and then to Current Principal.</w:t>
      </w:r>
    </w:p>
    <w:p w14:paraId="2D87A139" w14:textId="77777777" w:rsidR="000610EA" w:rsidRPr="0097726B" w:rsidRDefault="000610EA" w:rsidP="000610EA">
      <w:pPr>
        <w:rPr>
          <w:color w:val="000000" w:themeColor="text1"/>
          <w:sz w:val="20"/>
          <w:szCs w:val="20"/>
        </w:rPr>
      </w:pPr>
    </w:p>
    <w:p w14:paraId="4740CA78" w14:textId="77777777" w:rsidR="000610EA" w:rsidRPr="00651ED8" w:rsidRDefault="000610EA" w:rsidP="000610EA">
      <w:pPr>
        <w:rPr>
          <w:sz w:val="20"/>
          <w:szCs w:val="20"/>
        </w:rPr>
      </w:pPr>
      <w:r w:rsidRPr="00651ED8">
        <w:rPr>
          <w:sz w:val="20"/>
          <w:szCs w:val="20"/>
        </w:rPr>
        <w:t>SALLIE MAE RESERVES THE RIGHT TO MODIFY OR DISCONTINUE PRODUCTS, SERVICES, AND BENEFITS AT ANY TIME WITHOUT NOTICE.</w:t>
      </w:r>
    </w:p>
    <w:p w14:paraId="1BA4315E" w14:textId="77777777" w:rsidR="000610EA" w:rsidRPr="00B2627B" w:rsidRDefault="000610EA" w:rsidP="000610EA">
      <w:pPr>
        <w:rPr>
          <w:color w:val="0070C0"/>
          <w:sz w:val="20"/>
          <w:szCs w:val="20"/>
        </w:rPr>
      </w:pPr>
    </w:p>
    <w:p w14:paraId="0506997A" w14:textId="77777777" w:rsidR="000610EA" w:rsidRDefault="000610EA" w:rsidP="000610EA">
      <w:pPr>
        <w:rPr>
          <w:color w:val="000000" w:themeColor="text1"/>
          <w:sz w:val="20"/>
          <w:szCs w:val="20"/>
        </w:rPr>
      </w:pPr>
      <w:r w:rsidRPr="00B2627B">
        <w:rPr>
          <w:color w:val="000000" w:themeColor="text1"/>
          <w:sz w:val="20"/>
          <w:szCs w:val="20"/>
        </w:rPr>
        <w:t>© 20</w:t>
      </w:r>
      <w:r>
        <w:rPr>
          <w:color w:val="000000" w:themeColor="text1"/>
          <w:sz w:val="20"/>
          <w:szCs w:val="20"/>
        </w:rPr>
        <w:t>22</w:t>
      </w:r>
      <w:r w:rsidRPr="00B2627B">
        <w:rPr>
          <w:color w:val="000000" w:themeColor="text1"/>
          <w:sz w:val="20"/>
          <w:szCs w:val="20"/>
        </w:rPr>
        <w:t xml:space="preserve"> Sallie Mae Bank. </w:t>
      </w:r>
      <w:r>
        <w:rPr>
          <w:color w:val="000000" w:themeColor="text1"/>
          <w:sz w:val="20"/>
          <w:szCs w:val="20"/>
        </w:rPr>
        <w:t xml:space="preserve">All rights reserved. </w:t>
      </w:r>
      <w:r w:rsidRPr="00B2627B">
        <w:rPr>
          <w:color w:val="000000" w:themeColor="text1"/>
          <w:sz w:val="20"/>
          <w:szCs w:val="20"/>
        </w:rPr>
        <w:t>Sallie Mae, the Sallie Mae logo, and other Sallie Mae names and logos are service marks or registered service marks of Sallie Mae Bank</w:t>
      </w:r>
      <w:r>
        <w:rPr>
          <w:color w:val="000000" w:themeColor="text1"/>
          <w:sz w:val="20"/>
          <w:szCs w:val="20"/>
        </w:rPr>
        <w:t>.</w:t>
      </w:r>
      <w:r w:rsidRPr="00B2627B">
        <w:rPr>
          <w:color w:val="000000" w:themeColor="text1"/>
          <w:sz w:val="20"/>
          <w:szCs w:val="20"/>
        </w:rPr>
        <w:t xml:space="preserve"> All other names and logos used are the trademarks or service marks of their respective owners. SLM Corporation and its subsidiaries, including Sallie Mae Bank, are not sponsored by or agencies of the United States of America.</w:t>
      </w:r>
    </w:p>
    <w:p w14:paraId="5D1E61CC" w14:textId="77777777" w:rsidR="000610EA" w:rsidRPr="00F94774" w:rsidRDefault="000610EA" w:rsidP="000610EA">
      <w:pPr>
        <w:rPr>
          <w:bCs/>
        </w:rPr>
      </w:pPr>
    </w:p>
    <w:p w14:paraId="4E07E459" w14:textId="77777777" w:rsidR="000610EA" w:rsidRDefault="000610EA"/>
    <w:sectPr w:rsidR="000610E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9C67" w14:textId="77777777" w:rsidR="00B0135B" w:rsidRDefault="00B0135B" w:rsidP="00B0135B">
      <w:r>
        <w:separator/>
      </w:r>
    </w:p>
  </w:endnote>
  <w:endnote w:type="continuationSeparator" w:id="0">
    <w:p w14:paraId="72DAB4EE" w14:textId="77777777" w:rsidR="00B0135B" w:rsidRDefault="00B0135B" w:rsidP="00B0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F87B" w14:textId="77777777" w:rsidR="00B0135B" w:rsidRDefault="00B0135B" w:rsidP="00B0135B">
      <w:r>
        <w:separator/>
      </w:r>
    </w:p>
  </w:footnote>
  <w:footnote w:type="continuationSeparator" w:id="0">
    <w:p w14:paraId="62E7A675" w14:textId="77777777" w:rsidR="00B0135B" w:rsidRDefault="00B0135B" w:rsidP="00B0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03D0" w14:textId="77777777" w:rsidR="00B0135B" w:rsidRDefault="00B0135B" w:rsidP="00B0135B">
    <w:pPr>
      <w:pStyle w:val="Header"/>
      <w:jc w:val="center"/>
    </w:pPr>
    <w:r>
      <w:rPr>
        <w:noProof/>
      </w:rPr>
      <w:drawing>
        <wp:anchor distT="0" distB="0" distL="114300" distR="114300" simplePos="0" relativeHeight="251659264" behindDoc="0" locked="0" layoutInCell="1" allowOverlap="1" wp14:anchorId="35EE407C" wp14:editId="102CAA18">
          <wp:simplePos x="0" y="0"/>
          <wp:positionH relativeFrom="column">
            <wp:posOffset>0</wp:posOffset>
          </wp:positionH>
          <wp:positionV relativeFrom="paragraph">
            <wp:posOffset>-228600</wp:posOffset>
          </wp:positionV>
          <wp:extent cx="1691640" cy="667512"/>
          <wp:effectExtent l="0" t="0" r="3810" b="0"/>
          <wp:wrapSquare wrapText="bothSides"/>
          <wp:docPr id="1577829656"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29656"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1640" cy="667512"/>
                  </a:xfrm>
                  <a:prstGeom prst="rect">
                    <a:avLst/>
                  </a:prstGeom>
                </pic:spPr>
              </pic:pic>
            </a:graphicData>
          </a:graphic>
          <wp14:sizeRelH relativeFrom="margin">
            <wp14:pctWidth>0</wp14:pctWidth>
          </wp14:sizeRelH>
          <wp14:sizeRelV relativeFrom="margin">
            <wp14:pctHeight>0</wp14:pctHeight>
          </wp14:sizeRelV>
        </wp:anchor>
      </w:drawing>
    </w:r>
    <w:r>
      <w:tab/>
    </w:r>
  </w:p>
  <w:p w14:paraId="660F25D7" w14:textId="0D9915C6" w:rsidR="00B0135B" w:rsidRDefault="00B0135B" w:rsidP="00B0135B">
    <w:pPr>
      <w:pStyle w:val="Header"/>
      <w:jc w:val="center"/>
    </w:pPr>
    <w:r>
      <w:tab/>
    </w:r>
    <w:r>
      <w:tab/>
      <w:t>Website Content (Long Version)</w:t>
    </w:r>
  </w:p>
  <w:p w14:paraId="6E2B9CDE" w14:textId="77777777" w:rsidR="00B0135B" w:rsidRDefault="00B0135B" w:rsidP="00B0135B">
    <w:pPr>
      <w:pStyle w:val="Header"/>
      <w:jc w:val="center"/>
    </w:pPr>
  </w:p>
  <w:p w14:paraId="1A2DE2D7" w14:textId="77777777" w:rsidR="00B0135B" w:rsidRDefault="009707FA" w:rsidP="00B0135B">
    <w:pPr>
      <w:pStyle w:val="Header"/>
      <w:jc w:val="center"/>
    </w:pPr>
    <w:r>
      <w:pict w14:anchorId="5D3C4BAD">
        <v:rect id="_x0000_i1025" style="width:0;height:1.5pt" o:hralign="center" o:hrstd="t" o:hr="t" fillcolor="#a0a0a0" stroked="f"/>
      </w:pict>
    </w:r>
  </w:p>
  <w:p w14:paraId="4EAFF615" w14:textId="77777777" w:rsidR="00B0135B" w:rsidRDefault="00B01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zNDIyMrc0sTAxN7BQ0lEKTi0uzszPAykwqgUAP83/gywAAAA="/>
  </w:docVars>
  <w:rsids>
    <w:rsidRoot w:val="000610EA"/>
    <w:rsid w:val="000610EA"/>
    <w:rsid w:val="006B5DAF"/>
    <w:rsid w:val="006C4DFC"/>
    <w:rsid w:val="009707FA"/>
    <w:rsid w:val="00B0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49EA33"/>
  <w15:chartTrackingRefBased/>
  <w15:docId w15:val="{DE7B3ED8-C175-44BD-B370-604CB6C5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0E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0610EA"/>
    <w:rPr>
      <w:rFonts w:ascii="Arial" w:hAnsi="Arial" w:cs="Arial"/>
      <w:sz w:val="21"/>
      <w:szCs w:val="21"/>
    </w:rPr>
  </w:style>
  <w:style w:type="character" w:customStyle="1" w:styleId="apple-converted-space">
    <w:name w:val="apple-converted-space"/>
    <w:basedOn w:val="DefaultParagraphFont"/>
    <w:rsid w:val="000610EA"/>
  </w:style>
  <w:style w:type="paragraph" w:styleId="Header">
    <w:name w:val="header"/>
    <w:basedOn w:val="Normal"/>
    <w:link w:val="HeaderChar"/>
    <w:uiPriority w:val="99"/>
    <w:unhideWhenUsed/>
    <w:rsid w:val="00B0135B"/>
    <w:pPr>
      <w:tabs>
        <w:tab w:val="center" w:pos="4680"/>
        <w:tab w:val="right" w:pos="9360"/>
      </w:tabs>
    </w:pPr>
  </w:style>
  <w:style w:type="character" w:customStyle="1" w:styleId="HeaderChar">
    <w:name w:val="Header Char"/>
    <w:basedOn w:val="DefaultParagraphFont"/>
    <w:link w:val="Header"/>
    <w:uiPriority w:val="99"/>
    <w:rsid w:val="00B0135B"/>
    <w:rPr>
      <w:sz w:val="24"/>
      <w:szCs w:val="24"/>
    </w:rPr>
  </w:style>
  <w:style w:type="paragraph" w:styleId="Footer">
    <w:name w:val="footer"/>
    <w:basedOn w:val="Normal"/>
    <w:link w:val="FooterChar"/>
    <w:uiPriority w:val="99"/>
    <w:unhideWhenUsed/>
    <w:rsid w:val="00B0135B"/>
    <w:pPr>
      <w:tabs>
        <w:tab w:val="center" w:pos="4680"/>
        <w:tab w:val="right" w:pos="9360"/>
      </w:tabs>
    </w:pPr>
  </w:style>
  <w:style w:type="character" w:customStyle="1" w:styleId="FooterChar">
    <w:name w:val="Footer Char"/>
    <w:basedOn w:val="DefaultParagraphFont"/>
    <w:link w:val="Footer"/>
    <w:uiPriority w:val="99"/>
    <w:rsid w:val="00B013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Holder, Christine</dc:creator>
  <cp:keywords/>
  <dc:description/>
  <cp:lastModifiedBy>Sarah Kelly</cp:lastModifiedBy>
  <cp:revision>3</cp:revision>
  <dcterms:created xsi:type="dcterms:W3CDTF">2022-11-03T17:17:00Z</dcterms:created>
  <dcterms:modified xsi:type="dcterms:W3CDTF">2023-08-14T20:24:00Z</dcterms:modified>
</cp:coreProperties>
</file>